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1424D" w14:textId="4E3D28E4" w:rsidR="00EC48ED" w:rsidRPr="00EC48ED" w:rsidRDefault="00EC48ED" w:rsidP="00EC48ED">
      <w:pPr>
        <w:spacing w:line="240" w:lineRule="auto"/>
        <w:jc w:val="center"/>
        <w:rPr>
          <w:rFonts w:ascii="Arial" w:eastAsia="Times New Roman" w:hAnsi="Arial" w:cs="Arial"/>
          <w:b/>
          <w:bCs/>
          <w:sz w:val="18"/>
          <w:szCs w:val="18"/>
          <w:lang w:eastAsia="en-IN" w:bidi="hi-IN"/>
        </w:rPr>
      </w:pPr>
      <w:r w:rsidRPr="00EC48ED">
        <w:rPr>
          <w:rFonts w:ascii="Arial" w:eastAsia="Times New Roman" w:hAnsi="Arial" w:cs="Arial"/>
          <w:b/>
          <w:bCs/>
          <w:sz w:val="24"/>
          <w:szCs w:val="24"/>
          <w:lang w:eastAsia="en-IN" w:bidi="hi-IN"/>
        </w:rPr>
        <w:t>Government of Jharkhand</w:t>
      </w:r>
      <w:r w:rsidRPr="00EC48ED">
        <w:rPr>
          <w:rFonts w:ascii="Arial" w:eastAsia="Times New Roman" w:hAnsi="Arial" w:cs="Arial"/>
          <w:sz w:val="24"/>
          <w:szCs w:val="24"/>
          <w:lang w:eastAsia="en-IN" w:bidi="hi-IN"/>
        </w:rPr>
        <w:br/>
      </w:r>
      <w:r w:rsidRPr="00EC48ED">
        <w:rPr>
          <w:rFonts w:ascii="Arial" w:eastAsia="Times New Roman" w:hAnsi="Arial" w:cs="Arial"/>
          <w:b/>
          <w:bCs/>
          <w:sz w:val="24"/>
          <w:szCs w:val="24"/>
          <w:lang w:eastAsia="en-IN" w:bidi="hi-IN"/>
        </w:rPr>
        <w:t>Department of Health, Medical Education and Family Welfare</w:t>
      </w:r>
    </w:p>
    <w:p w14:paraId="1442BB75" w14:textId="0E9013B8" w:rsidR="00EC48ED" w:rsidRPr="00EC48ED" w:rsidRDefault="00EC48ED" w:rsidP="00EC48ED">
      <w:pPr>
        <w:spacing w:line="240" w:lineRule="auto"/>
        <w:jc w:val="center"/>
        <w:rPr>
          <w:rFonts w:ascii="Arial" w:eastAsia="Times New Roman" w:hAnsi="Arial" w:cs="Arial"/>
          <w:sz w:val="24"/>
          <w:szCs w:val="24"/>
          <w:u w:val="single"/>
          <w:lang w:eastAsia="en-IN" w:bidi="hi-IN"/>
        </w:rPr>
      </w:pPr>
      <w:r w:rsidRPr="00EC48ED">
        <w:rPr>
          <w:rFonts w:ascii="Arial" w:eastAsia="Times New Roman" w:hAnsi="Arial" w:cs="Arial"/>
          <w:b/>
          <w:bCs/>
          <w:sz w:val="24"/>
          <w:szCs w:val="24"/>
          <w:u w:val="single"/>
          <w:lang w:eastAsia="en-IN" w:bidi="hi-IN"/>
        </w:rPr>
        <w:t>Press Release</w:t>
      </w:r>
    </w:p>
    <w:p w14:paraId="5F1E456C" w14:textId="478F9223" w:rsidR="00EC48ED" w:rsidRPr="004215E1" w:rsidRDefault="00EC48ED" w:rsidP="004215E1">
      <w:pPr>
        <w:spacing w:line="240" w:lineRule="auto"/>
        <w:ind w:firstLine="720"/>
        <w:jc w:val="both"/>
        <w:rPr>
          <w:rFonts w:ascii="Arial" w:eastAsia="Times New Roman" w:hAnsi="Arial" w:cs="Arial"/>
          <w:sz w:val="24"/>
          <w:szCs w:val="24"/>
          <w:lang w:eastAsia="en-IN" w:bidi="hi-IN"/>
        </w:rPr>
      </w:pPr>
      <w:r w:rsidRPr="004215E1">
        <w:rPr>
          <w:rFonts w:ascii="Arial" w:eastAsia="Times New Roman" w:hAnsi="Arial" w:cs="Arial"/>
          <w:b/>
          <w:bCs/>
          <w:sz w:val="24"/>
          <w:szCs w:val="24"/>
          <w:lang w:eastAsia="en-IN" w:bidi="hi-IN"/>
        </w:rPr>
        <w:t>Advertisement for obtaining services on</w:t>
      </w:r>
      <w:r w:rsidR="00B62F27" w:rsidRPr="004215E1">
        <w:rPr>
          <w:rFonts w:ascii="Arial" w:eastAsia="Times New Roman" w:hAnsi="Arial" w:cs="Arial"/>
          <w:b/>
          <w:bCs/>
          <w:sz w:val="24"/>
          <w:szCs w:val="24"/>
          <w:lang w:eastAsia="en-IN" w:bidi="hi-IN"/>
        </w:rPr>
        <w:t xml:space="preserve"> </w:t>
      </w:r>
      <w:r w:rsidRPr="004215E1">
        <w:rPr>
          <w:rFonts w:ascii="Arial" w:eastAsia="Times New Roman" w:hAnsi="Arial" w:cs="Arial"/>
          <w:b/>
          <w:bCs/>
          <w:sz w:val="24"/>
          <w:szCs w:val="24"/>
          <w:lang w:eastAsia="en-IN" w:bidi="hi-IN"/>
        </w:rPr>
        <w:t xml:space="preserve">contractual basis for the vacant posts (backlog) of Associate Professor </w:t>
      </w:r>
      <w:r w:rsidR="00827BCA" w:rsidRPr="004215E1">
        <w:rPr>
          <w:rFonts w:ascii="Arial" w:eastAsia="Times New Roman" w:hAnsi="Arial" w:cs="Arial"/>
          <w:b/>
          <w:bCs/>
          <w:sz w:val="24"/>
          <w:szCs w:val="24"/>
          <w:lang w:eastAsia="en-IN" w:bidi="hi-IN"/>
        </w:rPr>
        <w:t xml:space="preserve">in </w:t>
      </w:r>
      <w:r w:rsidRPr="004215E1">
        <w:rPr>
          <w:rFonts w:ascii="Arial" w:eastAsia="Times New Roman" w:hAnsi="Arial" w:cs="Arial"/>
          <w:b/>
          <w:bCs/>
          <w:sz w:val="24"/>
          <w:szCs w:val="24"/>
          <w:lang w:eastAsia="en-IN" w:bidi="hi-IN"/>
        </w:rPr>
        <w:t>academic cadre in various</w:t>
      </w:r>
      <w:r w:rsidR="00827BCA" w:rsidRPr="004215E1">
        <w:rPr>
          <w:rFonts w:ascii="Arial" w:eastAsia="Times New Roman" w:hAnsi="Arial" w:cs="Arial"/>
          <w:b/>
          <w:bCs/>
          <w:sz w:val="24"/>
          <w:szCs w:val="24"/>
          <w:lang w:eastAsia="en-IN" w:bidi="hi-IN"/>
        </w:rPr>
        <w:t xml:space="preserve"> </w:t>
      </w:r>
      <w:r w:rsidRPr="004215E1">
        <w:rPr>
          <w:rFonts w:ascii="Arial" w:eastAsia="Times New Roman" w:hAnsi="Arial" w:cs="Arial"/>
          <w:b/>
          <w:bCs/>
          <w:sz w:val="24"/>
          <w:szCs w:val="24"/>
          <w:lang w:eastAsia="en-IN" w:bidi="hi-IN"/>
        </w:rPr>
        <w:t xml:space="preserve">departments of Government Medical Colleges </w:t>
      </w:r>
      <w:r w:rsidR="00D3056E" w:rsidRPr="004215E1">
        <w:rPr>
          <w:rFonts w:ascii="Arial" w:eastAsia="Times New Roman" w:hAnsi="Arial" w:cs="Arial"/>
          <w:b/>
          <w:bCs/>
          <w:sz w:val="24"/>
          <w:szCs w:val="24"/>
          <w:lang w:eastAsia="en-IN" w:bidi="hi-IN"/>
        </w:rPr>
        <w:t>in the</w:t>
      </w:r>
      <w:r w:rsidRPr="004215E1">
        <w:rPr>
          <w:rFonts w:ascii="Arial" w:eastAsia="Times New Roman" w:hAnsi="Arial" w:cs="Arial"/>
          <w:b/>
          <w:bCs/>
          <w:sz w:val="24"/>
          <w:szCs w:val="24"/>
          <w:lang w:eastAsia="en-IN" w:bidi="hi-IN"/>
        </w:rPr>
        <w:t xml:space="preserve"> State</w:t>
      </w:r>
      <w:r w:rsidR="00AA1288" w:rsidRPr="004215E1">
        <w:rPr>
          <w:rFonts w:ascii="Arial" w:eastAsia="Times New Roman" w:hAnsi="Arial" w:cs="Arial"/>
          <w:b/>
          <w:bCs/>
          <w:sz w:val="24"/>
          <w:szCs w:val="24"/>
          <w:lang w:eastAsia="en-IN" w:bidi="hi-IN"/>
        </w:rPr>
        <w:t xml:space="preserve"> of Jharkhand</w:t>
      </w:r>
      <w:r w:rsidRPr="004215E1">
        <w:rPr>
          <w:rFonts w:ascii="Arial" w:eastAsia="Times New Roman" w:hAnsi="Arial" w:cs="Arial"/>
          <w:b/>
          <w:bCs/>
          <w:sz w:val="24"/>
          <w:szCs w:val="24"/>
          <w:lang w:eastAsia="en-IN" w:bidi="hi-IN"/>
        </w:rPr>
        <w:t>.</w:t>
      </w:r>
    </w:p>
    <w:p w14:paraId="275A29B7" w14:textId="2AEB2FAD" w:rsidR="00EC48ED" w:rsidRPr="00EC48ED" w:rsidRDefault="00EC48ED" w:rsidP="00AA1288">
      <w:pPr>
        <w:spacing w:line="240" w:lineRule="auto"/>
        <w:ind w:firstLine="720"/>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 xml:space="preserve">Applications are invited for obtaining services on a contractual basis through a </w:t>
      </w:r>
      <w:r w:rsidRPr="00EC48ED">
        <w:rPr>
          <w:rFonts w:ascii="Arial" w:eastAsia="Times New Roman" w:hAnsi="Arial" w:cs="Arial"/>
          <w:b/>
          <w:bCs/>
          <w:sz w:val="24"/>
          <w:szCs w:val="24"/>
          <w:lang w:eastAsia="en-IN" w:bidi="hi-IN"/>
        </w:rPr>
        <w:t>Walk-In-Interview</w:t>
      </w:r>
      <w:r w:rsidRPr="00EC48ED">
        <w:rPr>
          <w:rFonts w:ascii="Arial" w:eastAsia="Times New Roman" w:hAnsi="Arial" w:cs="Arial"/>
          <w:sz w:val="24"/>
          <w:szCs w:val="24"/>
          <w:lang w:eastAsia="en-IN" w:bidi="hi-IN"/>
        </w:rPr>
        <w:t xml:space="preserve"> for the vacant posts (backlog) of department-wise Professor/Associate Professor in various departments of Shahid Nirmal Mahto Medical College and Hospital, Dhanbad; M.G.M. Medical College and Hospital, Jamshedpur; </w:t>
      </w:r>
      <w:proofErr w:type="spellStart"/>
      <w:r w:rsidRPr="00EC48ED">
        <w:rPr>
          <w:rFonts w:ascii="Arial" w:eastAsia="Times New Roman" w:hAnsi="Arial" w:cs="Arial"/>
          <w:sz w:val="24"/>
          <w:szCs w:val="24"/>
          <w:lang w:eastAsia="en-IN" w:bidi="hi-IN"/>
        </w:rPr>
        <w:t>Phulo</w:t>
      </w:r>
      <w:proofErr w:type="spellEnd"/>
      <w:r w:rsidRPr="00EC48ED">
        <w:rPr>
          <w:rFonts w:ascii="Arial" w:eastAsia="Times New Roman" w:hAnsi="Arial" w:cs="Arial"/>
          <w:sz w:val="24"/>
          <w:szCs w:val="24"/>
          <w:lang w:eastAsia="en-IN" w:bidi="hi-IN"/>
        </w:rPr>
        <w:t xml:space="preserve"> </w:t>
      </w:r>
      <w:proofErr w:type="spellStart"/>
      <w:r w:rsidRPr="00EC48ED">
        <w:rPr>
          <w:rFonts w:ascii="Arial" w:eastAsia="Times New Roman" w:hAnsi="Arial" w:cs="Arial"/>
          <w:sz w:val="24"/>
          <w:szCs w:val="24"/>
          <w:lang w:eastAsia="en-IN" w:bidi="hi-IN"/>
        </w:rPr>
        <w:t>Jhano</w:t>
      </w:r>
      <w:proofErr w:type="spellEnd"/>
      <w:r w:rsidRPr="00EC48ED">
        <w:rPr>
          <w:rFonts w:ascii="Arial" w:eastAsia="Times New Roman" w:hAnsi="Arial" w:cs="Arial"/>
          <w:sz w:val="24"/>
          <w:szCs w:val="24"/>
          <w:lang w:eastAsia="en-IN" w:bidi="hi-IN"/>
        </w:rPr>
        <w:t xml:space="preserve"> Medical College and Hospital, Dumka; </w:t>
      </w:r>
      <w:proofErr w:type="spellStart"/>
      <w:r w:rsidRPr="00EC48ED">
        <w:rPr>
          <w:rFonts w:ascii="Arial" w:eastAsia="Times New Roman" w:hAnsi="Arial" w:cs="Arial"/>
          <w:sz w:val="24"/>
          <w:szCs w:val="24"/>
          <w:lang w:eastAsia="en-IN" w:bidi="hi-IN"/>
        </w:rPr>
        <w:t>Medinirai</w:t>
      </w:r>
      <w:proofErr w:type="spellEnd"/>
      <w:r w:rsidRPr="00EC48ED">
        <w:rPr>
          <w:rFonts w:ascii="Arial" w:eastAsia="Times New Roman" w:hAnsi="Arial" w:cs="Arial"/>
          <w:sz w:val="24"/>
          <w:szCs w:val="24"/>
          <w:lang w:eastAsia="en-IN" w:bidi="hi-IN"/>
        </w:rPr>
        <w:t xml:space="preserve"> Medical College and Hospital, </w:t>
      </w:r>
      <w:proofErr w:type="spellStart"/>
      <w:r w:rsidRPr="00EC48ED">
        <w:rPr>
          <w:rFonts w:ascii="Arial" w:eastAsia="Times New Roman" w:hAnsi="Arial" w:cs="Arial"/>
          <w:sz w:val="24"/>
          <w:szCs w:val="24"/>
          <w:lang w:eastAsia="en-IN" w:bidi="hi-IN"/>
        </w:rPr>
        <w:t>Palamu</w:t>
      </w:r>
      <w:proofErr w:type="spellEnd"/>
      <w:r w:rsidRPr="00EC48ED">
        <w:rPr>
          <w:rFonts w:ascii="Arial" w:eastAsia="Times New Roman" w:hAnsi="Arial" w:cs="Arial"/>
          <w:sz w:val="24"/>
          <w:szCs w:val="24"/>
          <w:lang w:eastAsia="en-IN" w:bidi="hi-IN"/>
        </w:rPr>
        <w:t xml:space="preserve">; and Sheikh </w:t>
      </w:r>
      <w:proofErr w:type="spellStart"/>
      <w:r w:rsidRPr="00EC48ED">
        <w:rPr>
          <w:rFonts w:ascii="Arial" w:eastAsia="Times New Roman" w:hAnsi="Arial" w:cs="Arial"/>
          <w:sz w:val="24"/>
          <w:szCs w:val="24"/>
          <w:lang w:eastAsia="en-IN" w:bidi="hi-IN"/>
        </w:rPr>
        <w:t>Bhikhari</w:t>
      </w:r>
      <w:proofErr w:type="spellEnd"/>
      <w:r w:rsidRPr="00EC48ED">
        <w:rPr>
          <w:rFonts w:ascii="Arial" w:eastAsia="Times New Roman" w:hAnsi="Arial" w:cs="Arial"/>
          <w:sz w:val="24"/>
          <w:szCs w:val="24"/>
          <w:lang w:eastAsia="en-IN" w:bidi="hi-IN"/>
        </w:rPr>
        <w:t xml:space="preserve"> Medical College and Hospital, Hazaribagh, under the Health, Medical Education and Family Welfare Department, Jharkhand.</w:t>
      </w:r>
    </w:p>
    <w:p w14:paraId="48FF2999" w14:textId="0EF74DD4" w:rsidR="00EC48ED" w:rsidRP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The department-wise details of vacancies for the post of Associate Professor are as follows, which may increase or decrease:</w:t>
      </w:r>
    </w:p>
    <w:tbl>
      <w:tblPr>
        <w:tblStyle w:val="TableGrid"/>
        <w:tblW w:w="0" w:type="auto"/>
        <w:tblLook w:val="04A0" w:firstRow="1" w:lastRow="0" w:firstColumn="1" w:lastColumn="0" w:noHBand="0" w:noVBand="1"/>
      </w:tblPr>
      <w:tblGrid>
        <w:gridCol w:w="620"/>
        <w:gridCol w:w="3065"/>
        <w:gridCol w:w="1350"/>
        <w:gridCol w:w="990"/>
        <w:gridCol w:w="990"/>
        <w:gridCol w:w="990"/>
        <w:gridCol w:w="1011"/>
      </w:tblGrid>
      <w:tr w:rsidR="00D3056E" w:rsidRPr="0073213B" w14:paraId="07DD4C3B" w14:textId="77777777" w:rsidTr="0073213B">
        <w:tc>
          <w:tcPr>
            <w:tcW w:w="620" w:type="dxa"/>
          </w:tcPr>
          <w:p w14:paraId="58C65AEE" w14:textId="541A33FF"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S. No</w:t>
            </w:r>
          </w:p>
        </w:tc>
        <w:tc>
          <w:tcPr>
            <w:tcW w:w="3065" w:type="dxa"/>
          </w:tcPr>
          <w:p w14:paraId="4C9B33AD" w14:textId="59F70268"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Name of Department</w:t>
            </w:r>
          </w:p>
        </w:tc>
        <w:tc>
          <w:tcPr>
            <w:tcW w:w="1350" w:type="dxa"/>
          </w:tcPr>
          <w:p w14:paraId="791A5E2B" w14:textId="70B1B99D"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TOTAL Vacancies</w:t>
            </w:r>
          </w:p>
        </w:tc>
        <w:tc>
          <w:tcPr>
            <w:tcW w:w="990" w:type="dxa"/>
          </w:tcPr>
          <w:p w14:paraId="039B8E29" w14:textId="0BEAA23E"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ST</w:t>
            </w:r>
          </w:p>
        </w:tc>
        <w:tc>
          <w:tcPr>
            <w:tcW w:w="990" w:type="dxa"/>
          </w:tcPr>
          <w:p w14:paraId="01A97C29" w14:textId="2A68B477"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SC</w:t>
            </w:r>
          </w:p>
        </w:tc>
        <w:tc>
          <w:tcPr>
            <w:tcW w:w="990" w:type="dxa"/>
          </w:tcPr>
          <w:p w14:paraId="5E0CEC63" w14:textId="144CC9AA"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BC-I</w:t>
            </w:r>
          </w:p>
        </w:tc>
        <w:tc>
          <w:tcPr>
            <w:tcW w:w="1011" w:type="dxa"/>
          </w:tcPr>
          <w:p w14:paraId="30D57459" w14:textId="6276E7D8"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BC-II</w:t>
            </w:r>
          </w:p>
        </w:tc>
      </w:tr>
      <w:tr w:rsidR="00D3056E" w:rsidRPr="0073213B" w14:paraId="2362FDBB" w14:textId="77777777" w:rsidTr="0073213B">
        <w:tc>
          <w:tcPr>
            <w:tcW w:w="620" w:type="dxa"/>
          </w:tcPr>
          <w:p w14:paraId="4FC23B5D" w14:textId="06A92363"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3065" w:type="dxa"/>
          </w:tcPr>
          <w:p w14:paraId="696C4702" w14:textId="58891C50"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Microbiology</w:t>
            </w:r>
          </w:p>
        </w:tc>
        <w:tc>
          <w:tcPr>
            <w:tcW w:w="1350" w:type="dxa"/>
          </w:tcPr>
          <w:p w14:paraId="79ED0AF7" w14:textId="3DF7A1B3"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15CA8D82" w14:textId="0C6A8085"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16A37DBC" w14:textId="6CD11667"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191B500B" w14:textId="2C554E14"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1011" w:type="dxa"/>
          </w:tcPr>
          <w:p w14:paraId="47DA790F" w14:textId="5FA11507"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r>
      <w:tr w:rsidR="00D3056E" w:rsidRPr="0073213B" w14:paraId="28ECCFA5" w14:textId="77777777" w:rsidTr="0073213B">
        <w:tc>
          <w:tcPr>
            <w:tcW w:w="620" w:type="dxa"/>
          </w:tcPr>
          <w:p w14:paraId="27ACBB23" w14:textId="70B91DB2"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2</w:t>
            </w:r>
          </w:p>
        </w:tc>
        <w:tc>
          <w:tcPr>
            <w:tcW w:w="3065" w:type="dxa"/>
          </w:tcPr>
          <w:p w14:paraId="2893FD24" w14:textId="66524D0D"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Pharmacology</w:t>
            </w:r>
          </w:p>
        </w:tc>
        <w:tc>
          <w:tcPr>
            <w:tcW w:w="1350" w:type="dxa"/>
          </w:tcPr>
          <w:p w14:paraId="5063163C" w14:textId="60033268"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0458D291" w14:textId="41B09D7C"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5E92C530" w14:textId="2F968620"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3FA3AB56" w14:textId="3CA43891"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1011" w:type="dxa"/>
          </w:tcPr>
          <w:p w14:paraId="04F0E779" w14:textId="031ADC56"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r>
      <w:tr w:rsidR="00D3056E" w:rsidRPr="0073213B" w14:paraId="1D2F8E1A" w14:textId="77777777" w:rsidTr="0073213B">
        <w:tc>
          <w:tcPr>
            <w:tcW w:w="620" w:type="dxa"/>
          </w:tcPr>
          <w:p w14:paraId="1FE6B9BF" w14:textId="08B539B1"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3</w:t>
            </w:r>
          </w:p>
        </w:tc>
        <w:tc>
          <w:tcPr>
            <w:tcW w:w="3065" w:type="dxa"/>
          </w:tcPr>
          <w:p w14:paraId="71708ED4" w14:textId="08A88246"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P.S.M</w:t>
            </w:r>
          </w:p>
        </w:tc>
        <w:tc>
          <w:tcPr>
            <w:tcW w:w="1350" w:type="dxa"/>
          </w:tcPr>
          <w:p w14:paraId="06244EEF" w14:textId="75B1AC93"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2</w:t>
            </w:r>
          </w:p>
        </w:tc>
        <w:tc>
          <w:tcPr>
            <w:tcW w:w="990" w:type="dxa"/>
          </w:tcPr>
          <w:p w14:paraId="39F4DA4D" w14:textId="3883718F"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01678DA6" w14:textId="25A85C23"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7CB1CC54" w14:textId="46E36562"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1011" w:type="dxa"/>
          </w:tcPr>
          <w:p w14:paraId="4BF8A71B" w14:textId="1CB5430F"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r>
      <w:tr w:rsidR="00D3056E" w:rsidRPr="0073213B" w14:paraId="126047B3" w14:textId="77777777" w:rsidTr="0073213B">
        <w:tc>
          <w:tcPr>
            <w:tcW w:w="620" w:type="dxa"/>
          </w:tcPr>
          <w:p w14:paraId="446B4660" w14:textId="2B72F0E0"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4</w:t>
            </w:r>
          </w:p>
        </w:tc>
        <w:tc>
          <w:tcPr>
            <w:tcW w:w="3065" w:type="dxa"/>
          </w:tcPr>
          <w:p w14:paraId="62779CED" w14:textId="53EECB9E" w:rsidR="00D3056E" w:rsidRPr="0073213B" w:rsidRDefault="0073213B"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Ophthalmology</w:t>
            </w:r>
            <w:r w:rsidR="00D3056E" w:rsidRPr="0073213B">
              <w:rPr>
                <w:rFonts w:ascii="Arial" w:eastAsia="Times New Roman" w:hAnsi="Arial" w:cs="Arial"/>
                <w:sz w:val="24"/>
                <w:szCs w:val="24"/>
                <w:lang w:eastAsia="en-IN" w:bidi="hi-IN"/>
              </w:rPr>
              <w:t xml:space="preserve"> (Eye)</w:t>
            </w:r>
          </w:p>
        </w:tc>
        <w:tc>
          <w:tcPr>
            <w:tcW w:w="1350" w:type="dxa"/>
          </w:tcPr>
          <w:p w14:paraId="21CC17F3" w14:textId="3C3679B7"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2DBF95AD" w14:textId="70DA63D9"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29DDE3DE" w14:textId="05356E07"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407B8335" w14:textId="6DCAAF1F"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1011" w:type="dxa"/>
          </w:tcPr>
          <w:p w14:paraId="5D654DA3" w14:textId="13AD3B64"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r>
      <w:tr w:rsidR="00D3056E" w:rsidRPr="0073213B" w14:paraId="5E834C7A" w14:textId="77777777" w:rsidTr="0073213B">
        <w:tc>
          <w:tcPr>
            <w:tcW w:w="620" w:type="dxa"/>
          </w:tcPr>
          <w:p w14:paraId="12AB5D92" w14:textId="738F9657"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5</w:t>
            </w:r>
          </w:p>
        </w:tc>
        <w:tc>
          <w:tcPr>
            <w:tcW w:w="3065" w:type="dxa"/>
          </w:tcPr>
          <w:p w14:paraId="53315EB6" w14:textId="0ACA0373" w:rsidR="00D3056E" w:rsidRPr="0073213B" w:rsidRDefault="0073213B"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Anaesthesia</w:t>
            </w:r>
          </w:p>
        </w:tc>
        <w:tc>
          <w:tcPr>
            <w:tcW w:w="1350" w:type="dxa"/>
          </w:tcPr>
          <w:p w14:paraId="280B608F" w14:textId="11BCF4C2"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3</w:t>
            </w:r>
          </w:p>
        </w:tc>
        <w:tc>
          <w:tcPr>
            <w:tcW w:w="990" w:type="dxa"/>
          </w:tcPr>
          <w:p w14:paraId="57840BC4" w14:textId="77CC1A01"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7FC4326B" w14:textId="6C0E9EC8"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24CF395F" w14:textId="07EE59C4"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1011" w:type="dxa"/>
          </w:tcPr>
          <w:p w14:paraId="3CD8A6C9" w14:textId="5DF67876"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r>
      <w:tr w:rsidR="00D3056E" w:rsidRPr="0073213B" w14:paraId="0CBF411C" w14:textId="77777777" w:rsidTr="0073213B">
        <w:tc>
          <w:tcPr>
            <w:tcW w:w="620" w:type="dxa"/>
          </w:tcPr>
          <w:p w14:paraId="25F709AD" w14:textId="6687870E"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6</w:t>
            </w:r>
          </w:p>
        </w:tc>
        <w:tc>
          <w:tcPr>
            <w:tcW w:w="3065" w:type="dxa"/>
          </w:tcPr>
          <w:p w14:paraId="113AF6A3" w14:textId="1E39E003"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Psychiatry</w:t>
            </w:r>
          </w:p>
        </w:tc>
        <w:tc>
          <w:tcPr>
            <w:tcW w:w="1350" w:type="dxa"/>
          </w:tcPr>
          <w:p w14:paraId="1E1474F4" w14:textId="190660BD"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2</w:t>
            </w:r>
          </w:p>
        </w:tc>
        <w:tc>
          <w:tcPr>
            <w:tcW w:w="990" w:type="dxa"/>
          </w:tcPr>
          <w:p w14:paraId="11D76ECA" w14:textId="537832EA"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10C1ED10" w14:textId="45461200"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990" w:type="dxa"/>
          </w:tcPr>
          <w:p w14:paraId="7AB042B2" w14:textId="2C2D5F6B"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1011" w:type="dxa"/>
          </w:tcPr>
          <w:p w14:paraId="56FB963B" w14:textId="63B26868"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r>
      <w:tr w:rsidR="00D3056E" w:rsidRPr="0073213B" w14:paraId="594778E8" w14:textId="77777777" w:rsidTr="0073213B">
        <w:tc>
          <w:tcPr>
            <w:tcW w:w="620" w:type="dxa"/>
          </w:tcPr>
          <w:p w14:paraId="475999A1" w14:textId="7855233C"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7</w:t>
            </w:r>
          </w:p>
        </w:tc>
        <w:tc>
          <w:tcPr>
            <w:tcW w:w="3065" w:type="dxa"/>
          </w:tcPr>
          <w:p w14:paraId="536792FF" w14:textId="270472E9"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Dental</w:t>
            </w:r>
          </w:p>
        </w:tc>
        <w:tc>
          <w:tcPr>
            <w:tcW w:w="1350" w:type="dxa"/>
          </w:tcPr>
          <w:p w14:paraId="477F34DA" w14:textId="24B9F739"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2</w:t>
            </w:r>
          </w:p>
        </w:tc>
        <w:tc>
          <w:tcPr>
            <w:tcW w:w="990" w:type="dxa"/>
          </w:tcPr>
          <w:p w14:paraId="761B5E77" w14:textId="4E5C4422"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1304022E" w14:textId="44AEAAD6"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c>
          <w:tcPr>
            <w:tcW w:w="990" w:type="dxa"/>
          </w:tcPr>
          <w:p w14:paraId="1BD4576F" w14:textId="7BDCAF73"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c>
          <w:tcPr>
            <w:tcW w:w="1011" w:type="dxa"/>
          </w:tcPr>
          <w:p w14:paraId="3C2B040F" w14:textId="5C43DB91"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0</w:t>
            </w:r>
          </w:p>
        </w:tc>
      </w:tr>
      <w:tr w:rsidR="00D3056E" w:rsidRPr="0073213B" w14:paraId="0E31384C" w14:textId="77777777" w:rsidTr="0073213B">
        <w:tc>
          <w:tcPr>
            <w:tcW w:w="3685" w:type="dxa"/>
            <w:gridSpan w:val="2"/>
          </w:tcPr>
          <w:p w14:paraId="42FA8E4F" w14:textId="371F11B8"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Total</w:t>
            </w:r>
          </w:p>
        </w:tc>
        <w:tc>
          <w:tcPr>
            <w:tcW w:w="1350" w:type="dxa"/>
          </w:tcPr>
          <w:p w14:paraId="21323A1A" w14:textId="0485646E"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12</w:t>
            </w:r>
          </w:p>
        </w:tc>
        <w:tc>
          <w:tcPr>
            <w:tcW w:w="990" w:type="dxa"/>
          </w:tcPr>
          <w:p w14:paraId="1EEBC346" w14:textId="324B2F34" w:rsidR="00D3056E" w:rsidRPr="0073213B" w:rsidRDefault="00D3056E"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3</w:t>
            </w:r>
          </w:p>
        </w:tc>
        <w:tc>
          <w:tcPr>
            <w:tcW w:w="990" w:type="dxa"/>
          </w:tcPr>
          <w:p w14:paraId="55AF2760" w14:textId="7DC573EE" w:rsidR="00D3056E" w:rsidRPr="0073213B" w:rsidRDefault="0073213B"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4</w:t>
            </w:r>
          </w:p>
        </w:tc>
        <w:tc>
          <w:tcPr>
            <w:tcW w:w="990" w:type="dxa"/>
          </w:tcPr>
          <w:p w14:paraId="3B866AA3" w14:textId="1AFD5DCF" w:rsidR="00D3056E" w:rsidRPr="0073213B" w:rsidRDefault="0073213B"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4</w:t>
            </w:r>
          </w:p>
        </w:tc>
        <w:tc>
          <w:tcPr>
            <w:tcW w:w="1011" w:type="dxa"/>
          </w:tcPr>
          <w:p w14:paraId="2EB5C41C" w14:textId="05049ADB" w:rsidR="00D3056E" w:rsidRPr="0073213B" w:rsidRDefault="0073213B" w:rsidP="0073213B">
            <w:pPr>
              <w:jc w:val="center"/>
              <w:rPr>
                <w:rFonts w:ascii="Arial" w:eastAsia="Times New Roman" w:hAnsi="Arial" w:cs="Arial"/>
                <w:sz w:val="24"/>
                <w:szCs w:val="24"/>
                <w:lang w:eastAsia="en-IN" w:bidi="hi-IN"/>
              </w:rPr>
            </w:pPr>
            <w:r w:rsidRPr="0073213B">
              <w:rPr>
                <w:rFonts w:ascii="Arial" w:eastAsia="Times New Roman" w:hAnsi="Arial" w:cs="Arial"/>
                <w:sz w:val="24"/>
                <w:szCs w:val="24"/>
                <w:lang w:eastAsia="en-IN" w:bidi="hi-IN"/>
              </w:rPr>
              <w:t>1</w:t>
            </w:r>
          </w:p>
        </w:tc>
      </w:tr>
    </w:tbl>
    <w:p w14:paraId="13387DA5" w14:textId="77777777" w:rsidR="00EC48ED" w:rsidRPr="00ED06A8" w:rsidRDefault="00EC48ED" w:rsidP="00EC48ED">
      <w:pPr>
        <w:spacing w:line="240" w:lineRule="auto"/>
        <w:rPr>
          <w:rFonts w:ascii="Arial" w:eastAsia="Times New Roman" w:hAnsi="Arial" w:cs="Arial"/>
          <w:sz w:val="4"/>
          <w:szCs w:val="4"/>
          <w:lang w:eastAsia="en-IN" w:bidi="hi-IN"/>
        </w:rPr>
      </w:pPr>
    </w:p>
    <w:p w14:paraId="7A75A9E1" w14:textId="7069503F" w:rsidR="00EC48ED" w:rsidRP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b/>
          <w:bCs/>
          <w:sz w:val="24"/>
          <w:szCs w:val="24"/>
          <w:lang w:eastAsia="en-IN" w:bidi="hi-IN"/>
        </w:rPr>
        <w:t>2. Eligibility:</w:t>
      </w:r>
      <w:r w:rsidRPr="00EC48ED">
        <w:rPr>
          <w:rFonts w:ascii="Arial" w:eastAsia="Times New Roman" w:hAnsi="Arial" w:cs="Arial"/>
          <w:sz w:val="24"/>
          <w:szCs w:val="24"/>
          <w:lang w:eastAsia="en-IN" w:bidi="hi-IN"/>
        </w:rPr>
        <w:t xml:space="preserve"> The qualifications and desired experience prescribed by the MCI / NMC will be applicable for obtaining services on a contractual basis for the post of Associate Professor.</w:t>
      </w:r>
    </w:p>
    <w:p w14:paraId="0F032603" w14:textId="77777777" w:rsidR="00EC48ED" w:rsidRP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b/>
          <w:bCs/>
          <w:sz w:val="24"/>
          <w:szCs w:val="24"/>
          <w:lang w:eastAsia="en-IN" w:bidi="hi-IN"/>
        </w:rPr>
        <w:t>3. Basis of Selection:</w:t>
      </w:r>
      <w:r w:rsidRPr="00EC48ED">
        <w:rPr>
          <w:rFonts w:ascii="Arial" w:eastAsia="Times New Roman" w:hAnsi="Arial" w:cs="Arial"/>
          <w:sz w:val="24"/>
          <w:szCs w:val="24"/>
          <w:lang w:eastAsia="en-IN" w:bidi="hi-IN"/>
        </w:rPr>
        <w:t xml:space="preserve"> Document verification will be conducted under the prescribed process by the selection committee constituted for hiring services on a contractual basis through a Walk-In-Interview. Accordingly, recommendations of the names of selected candidates against the department-wise vacancies will be made.</w:t>
      </w:r>
    </w:p>
    <w:p w14:paraId="458DFCD8" w14:textId="40762CD6" w:rsidR="00EC48ED" w:rsidRPr="00EC48ED" w:rsidRDefault="00EC48ED" w:rsidP="00EC48ED">
      <w:pPr>
        <w:spacing w:line="240" w:lineRule="auto"/>
        <w:rPr>
          <w:rFonts w:ascii="Arial" w:eastAsia="Times New Roman" w:hAnsi="Arial" w:cs="Arial"/>
          <w:b/>
          <w:bCs/>
          <w:sz w:val="30"/>
          <w:szCs w:val="30"/>
          <w:lang w:eastAsia="en-IN" w:bidi="hi-IN"/>
        </w:rPr>
      </w:pPr>
      <w:r w:rsidRPr="00EC48ED">
        <w:rPr>
          <w:rFonts w:ascii="Arial" w:eastAsia="Times New Roman" w:hAnsi="Arial" w:cs="Arial"/>
          <w:b/>
          <w:bCs/>
          <w:sz w:val="24"/>
          <w:szCs w:val="24"/>
          <w:lang w:eastAsia="en-IN" w:bidi="hi-IN"/>
        </w:rPr>
        <w:t>4. Terms of Appointment:</w:t>
      </w:r>
      <w:r w:rsidRPr="00EC48ED">
        <w:rPr>
          <w:rFonts w:ascii="Arial" w:eastAsia="Times New Roman" w:hAnsi="Arial" w:cs="Arial"/>
          <w:sz w:val="24"/>
          <w:szCs w:val="24"/>
          <w:lang w:eastAsia="en-IN" w:bidi="hi-IN"/>
        </w:rPr>
        <w:br/>
        <w:t>a) For obtaining services on a contractual basis for the post of Associate Professor, the provisions regarding qualifications and desired experience prescribed by the MCI / NMC will apply.</w:t>
      </w:r>
    </w:p>
    <w:p w14:paraId="349FECE0" w14:textId="77777777" w:rsidR="00ED06A8"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b) Post holders appointed on a contractual basis to the post of Associate Professor in various departments of the Medical College will be paid a monthly honorarium in accordance with the advice given by the Finance Department from time to time. Apart from this, no other allowance/facility will be payable.</w:t>
      </w:r>
    </w:p>
    <w:p w14:paraId="21A25BCD" w14:textId="294419D6" w:rsidR="00EC48ED" w:rsidRPr="00EC48ED"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c) Contractual services for the post of Associate Professor in various departments of the Medical College will be for a maximum period of 02 years or until regular appointment/promotion, whichever is earlier, or up to the age of 70 years.</w:t>
      </w:r>
    </w:p>
    <w:p w14:paraId="6CA87E8B" w14:textId="255BA472" w:rsidR="00EC48ED" w:rsidRPr="00EC48ED"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lastRenderedPageBreak/>
        <w:t xml:space="preserve">d) After the expiry of the contract period of 02 years, if the evaluation of their performance is found satisfactory, the service extension </w:t>
      </w:r>
      <w:r w:rsidR="00D3056E">
        <w:rPr>
          <w:rFonts w:ascii="Arial" w:eastAsia="Times New Roman" w:hAnsi="Arial" w:cs="Arial"/>
          <w:sz w:val="24"/>
          <w:szCs w:val="24"/>
          <w:lang w:eastAsia="en-IN" w:bidi="hi-IN"/>
        </w:rPr>
        <w:t>may</w:t>
      </w:r>
      <w:r w:rsidRPr="00EC48ED">
        <w:rPr>
          <w:rFonts w:ascii="Arial" w:eastAsia="Times New Roman" w:hAnsi="Arial" w:cs="Arial"/>
          <w:sz w:val="24"/>
          <w:szCs w:val="24"/>
          <w:lang w:eastAsia="en-IN" w:bidi="hi-IN"/>
        </w:rPr>
        <w:t xml:space="preserve"> be done for one year at a time for the upcoming years with the concurrence of the Finance Department.</w:t>
      </w:r>
    </w:p>
    <w:p w14:paraId="170B87BF" w14:textId="77777777" w:rsidR="00EC48ED" w:rsidRPr="00EC48ED"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e) This contract-based appointment will be purely provisional, and the candidates selected for obtaining services on a contractual basis will not claim regular appointment and other benefits in the future.</w:t>
      </w:r>
    </w:p>
    <w:p w14:paraId="30635792" w14:textId="77777777" w:rsidR="00EC48ED" w:rsidRPr="00EC48ED"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f) Leave: Contractual medical teachers will be entitled to casual leave for the calendar year similar to state employees, but they will not be entitled to any other leave.</w:t>
      </w:r>
    </w:p>
    <w:p w14:paraId="6E2343D1" w14:textId="77777777" w:rsidR="00EC48ED" w:rsidRPr="00EC48ED"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g) An Associate Professor appointed on contract in a medical college will not be transferred to any other medical college and hospital.</w:t>
      </w:r>
    </w:p>
    <w:p w14:paraId="59EDA994" w14:textId="77777777" w:rsidR="00EC48ED" w:rsidRPr="00EC48ED" w:rsidRDefault="00EC48ED" w:rsidP="00EC48ED">
      <w:pPr>
        <w:spacing w:before="480" w:after="480" w:line="240" w:lineRule="auto"/>
        <w:jc w:val="both"/>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h) Only as many posts of Associate Professor as are absolutely necessary will be filled through this arrangement in all medical colleges. The reservation percentage will be followed for obtaining services on these posts.</w:t>
      </w:r>
    </w:p>
    <w:p w14:paraId="0D8F67F6" w14:textId="77777777" w:rsidR="00EC48ED" w:rsidRPr="00EC48ED" w:rsidRDefault="00EC48ED" w:rsidP="00EC48ED">
      <w:pPr>
        <w:spacing w:before="480" w:after="480" w:line="240" w:lineRule="auto"/>
        <w:jc w:val="both"/>
        <w:rPr>
          <w:rFonts w:ascii="Arial" w:eastAsia="Times New Roman" w:hAnsi="Arial" w:cs="Arial"/>
          <w:sz w:val="24"/>
          <w:szCs w:val="24"/>
          <w:lang w:eastAsia="en-IN" w:bidi="hi-IN"/>
        </w:rPr>
      </w:pPr>
      <w:proofErr w:type="spellStart"/>
      <w:r w:rsidRPr="00EC48ED">
        <w:rPr>
          <w:rFonts w:ascii="Arial" w:eastAsia="Times New Roman" w:hAnsi="Arial" w:cs="Arial"/>
          <w:sz w:val="24"/>
          <w:szCs w:val="24"/>
          <w:lang w:eastAsia="en-IN" w:bidi="hi-IN"/>
        </w:rPr>
        <w:t>i</w:t>
      </w:r>
      <w:proofErr w:type="spellEnd"/>
      <w:r w:rsidRPr="00EC48ED">
        <w:rPr>
          <w:rFonts w:ascii="Arial" w:eastAsia="Times New Roman" w:hAnsi="Arial" w:cs="Arial"/>
          <w:sz w:val="24"/>
          <w:szCs w:val="24"/>
          <w:lang w:eastAsia="en-IN" w:bidi="hi-IN"/>
        </w:rPr>
        <w:t>) Based on the advice received from the Finance Department, according to the decision taken by the Council of Ministers regarding the determination of the contract amount, in light of Departmental Resolution-407 (9) dated 02.09.2021 and Departmental Notification 357 (9) dated 30.07.2024, the post holder appointed to the post of Associate Professor will be paid an honorarium of ₹2,00,000/- (Two Lakh Rupees). Apart from this, no other allowance or facility will be payable.</w:t>
      </w:r>
    </w:p>
    <w:p w14:paraId="51940FFF" w14:textId="77777777" w:rsidR="00EC48ED" w:rsidRP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b/>
          <w:bCs/>
          <w:sz w:val="24"/>
          <w:szCs w:val="24"/>
          <w:lang w:eastAsia="en-IN" w:bidi="hi-IN"/>
        </w:rPr>
        <w:t>5. Maximum Age Limit:</w:t>
      </w:r>
      <w:r w:rsidRPr="00EC48ED">
        <w:rPr>
          <w:rFonts w:ascii="Arial" w:eastAsia="Times New Roman" w:hAnsi="Arial" w:cs="Arial"/>
          <w:sz w:val="24"/>
          <w:szCs w:val="24"/>
          <w:lang w:eastAsia="en-IN" w:bidi="hi-IN"/>
        </w:rPr>
        <w:t xml:space="preserve"> The maximum age limit for contract-based medical teachers will be 70 years for all categories.</w:t>
      </w:r>
    </w:p>
    <w:p w14:paraId="38369C5A" w14:textId="0EC66B14" w:rsid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b/>
          <w:bCs/>
          <w:sz w:val="24"/>
          <w:szCs w:val="24"/>
          <w:lang w:eastAsia="en-IN" w:bidi="hi-IN"/>
        </w:rPr>
        <w:t>6. Walk-in-interview</w:t>
      </w:r>
      <w:r w:rsidRPr="00EC48ED">
        <w:rPr>
          <w:rFonts w:ascii="Arial" w:eastAsia="Times New Roman" w:hAnsi="Arial" w:cs="Arial"/>
          <w:sz w:val="24"/>
          <w:szCs w:val="24"/>
          <w:lang w:eastAsia="en-IN" w:bidi="hi-IN"/>
        </w:rPr>
        <w:t xml:space="preserve"> for the vacant posts will be held in the Administrative Building of RIMS, Ranchi on the following dates:</w:t>
      </w:r>
    </w:p>
    <w:tbl>
      <w:tblPr>
        <w:tblStyle w:val="TableGrid"/>
        <w:tblW w:w="0" w:type="auto"/>
        <w:tblLook w:val="04A0" w:firstRow="1" w:lastRow="0" w:firstColumn="1" w:lastColumn="0" w:noHBand="0" w:noVBand="1"/>
      </w:tblPr>
      <w:tblGrid>
        <w:gridCol w:w="1435"/>
        <w:gridCol w:w="3073"/>
        <w:gridCol w:w="2254"/>
        <w:gridCol w:w="2254"/>
      </w:tblGrid>
      <w:tr w:rsidR="00EC48ED" w14:paraId="67D9C583" w14:textId="77777777" w:rsidTr="00D0193D">
        <w:tc>
          <w:tcPr>
            <w:tcW w:w="1435" w:type="dxa"/>
          </w:tcPr>
          <w:p w14:paraId="62A91AB6" w14:textId="77777777" w:rsidR="00EC48ED" w:rsidRDefault="00EC48ED" w:rsidP="00D0193D">
            <w:pPr>
              <w:jc w:val="center"/>
              <w:rPr>
                <w:rFonts w:ascii="Arial" w:eastAsia="Times New Roman" w:hAnsi="Arial" w:cs="Arial"/>
                <w:sz w:val="24"/>
                <w:szCs w:val="24"/>
                <w:lang w:eastAsia="en-IN" w:bidi="hi-IN"/>
              </w:rPr>
            </w:pPr>
            <w:proofErr w:type="spellStart"/>
            <w:r>
              <w:rPr>
                <w:rFonts w:ascii="Arial" w:eastAsia="Times New Roman" w:hAnsi="Arial" w:cs="Arial"/>
                <w:sz w:val="24"/>
                <w:szCs w:val="24"/>
                <w:lang w:eastAsia="en-IN" w:bidi="hi-IN"/>
              </w:rPr>
              <w:t>Sl</w:t>
            </w:r>
            <w:proofErr w:type="spellEnd"/>
            <w:r>
              <w:rPr>
                <w:rFonts w:ascii="Arial" w:eastAsia="Times New Roman" w:hAnsi="Arial" w:cs="Arial"/>
                <w:sz w:val="24"/>
                <w:szCs w:val="24"/>
                <w:lang w:eastAsia="en-IN" w:bidi="hi-IN"/>
              </w:rPr>
              <w:t xml:space="preserve"> No</w:t>
            </w:r>
          </w:p>
        </w:tc>
        <w:tc>
          <w:tcPr>
            <w:tcW w:w="3073" w:type="dxa"/>
          </w:tcPr>
          <w:p w14:paraId="0C729AE0"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Post</w:t>
            </w:r>
          </w:p>
        </w:tc>
        <w:tc>
          <w:tcPr>
            <w:tcW w:w="2254" w:type="dxa"/>
          </w:tcPr>
          <w:p w14:paraId="23AC464A"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Date</w:t>
            </w:r>
          </w:p>
        </w:tc>
        <w:tc>
          <w:tcPr>
            <w:tcW w:w="2254" w:type="dxa"/>
          </w:tcPr>
          <w:p w14:paraId="2311403A"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Time</w:t>
            </w:r>
          </w:p>
        </w:tc>
      </w:tr>
      <w:tr w:rsidR="00EC48ED" w14:paraId="299B1973" w14:textId="77777777" w:rsidTr="00D0193D">
        <w:tc>
          <w:tcPr>
            <w:tcW w:w="1435" w:type="dxa"/>
          </w:tcPr>
          <w:p w14:paraId="287B27A1"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01</w:t>
            </w:r>
          </w:p>
        </w:tc>
        <w:tc>
          <w:tcPr>
            <w:tcW w:w="3073" w:type="dxa"/>
          </w:tcPr>
          <w:p w14:paraId="17AC1AB1"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Associate Professor</w:t>
            </w:r>
          </w:p>
        </w:tc>
        <w:tc>
          <w:tcPr>
            <w:tcW w:w="2254" w:type="dxa"/>
          </w:tcPr>
          <w:p w14:paraId="4088AB8D"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21.09.2026</w:t>
            </w:r>
          </w:p>
        </w:tc>
        <w:tc>
          <w:tcPr>
            <w:tcW w:w="2254" w:type="dxa"/>
          </w:tcPr>
          <w:p w14:paraId="562A235A" w14:textId="77777777" w:rsidR="00EC48ED" w:rsidRDefault="00EC48ED" w:rsidP="00D0193D">
            <w:pPr>
              <w:jc w:val="center"/>
              <w:rPr>
                <w:rFonts w:ascii="Arial" w:eastAsia="Times New Roman" w:hAnsi="Arial" w:cs="Arial"/>
                <w:sz w:val="24"/>
                <w:szCs w:val="24"/>
                <w:lang w:eastAsia="en-IN" w:bidi="hi-IN"/>
              </w:rPr>
            </w:pPr>
            <w:r>
              <w:rPr>
                <w:rFonts w:ascii="Arial" w:eastAsia="Times New Roman" w:hAnsi="Arial" w:cs="Arial"/>
                <w:sz w:val="24"/>
                <w:szCs w:val="24"/>
                <w:lang w:eastAsia="en-IN" w:bidi="hi-IN"/>
              </w:rPr>
              <w:t>10:30 AM</w:t>
            </w:r>
          </w:p>
        </w:tc>
      </w:tr>
    </w:tbl>
    <w:p w14:paraId="6D068F57" w14:textId="2FB5FBD6" w:rsidR="00EC48ED" w:rsidRPr="00EC48ED" w:rsidRDefault="00EC48ED" w:rsidP="00EC48ED">
      <w:pPr>
        <w:spacing w:line="240" w:lineRule="auto"/>
        <w:rPr>
          <w:rFonts w:ascii="Arial" w:eastAsia="Times New Roman" w:hAnsi="Arial" w:cs="Arial"/>
          <w:sz w:val="18"/>
          <w:szCs w:val="18"/>
          <w:lang w:eastAsia="en-IN" w:bidi="hi-IN"/>
        </w:rPr>
      </w:pPr>
    </w:p>
    <w:p w14:paraId="41110129" w14:textId="77777777" w:rsidR="00EC48ED" w:rsidRP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b/>
          <w:bCs/>
          <w:sz w:val="24"/>
          <w:szCs w:val="24"/>
          <w:lang w:eastAsia="en-IN" w:bidi="hi-IN"/>
        </w:rPr>
        <w:t>7.</w:t>
      </w:r>
      <w:r w:rsidRPr="00EC48ED">
        <w:rPr>
          <w:rFonts w:ascii="Arial" w:eastAsia="Times New Roman" w:hAnsi="Arial" w:cs="Arial"/>
          <w:sz w:val="24"/>
          <w:szCs w:val="24"/>
          <w:lang w:eastAsia="en-IN" w:bidi="hi-IN"/>
        </w:rPr>
        <w:t xml:space="preserve"> All interested candidates will fill in all the required information completely in the application form provided under 'Recruitment' on the website: </w:t>
      </w:r>
      <w:r w:rsidRPr="00EC48ED">
        <w:rPr>
          <w:rFonts w:ascii="Arial" w:eastAsia="Times New Roman" w:hAnsi="Arial" w:cs="Arial"/>
          <w:b/>
          <w:bCs/>
          <w:sz w:val="24"/>
          <w:szCs w:val="24"/>
          <w:lang w:eastAsia="en-IN" w:bidi="hi-IN"/>
        </w:rPr>
        <w:t>www.jharkhand.gov.in/health</w:t>
      </w:r>
      <w:r w:rsidRPr="00EC48ED">
        <w:rPr>
          <w:rFonts w:ascii="Arial" w:eastAsia="Times New Roman" w:hAnsi="Arial" w:cs="Arial"/>
          <w:sz w:val="24"/>
          <w:szCs w:val="24"/>
          <w:lang w:eastAsia="en-IN" w:bidi="hi-IN"/>
        </w:rPr>
        <w:t xml:space="preserve">, and participate on time on the date of the </w:t>
      </w:r>
      <w:r w:rsidRPr="00EC48ED">
        <w:rPr>
          <w:rFonts w:ascii="Arial" w:eastAsia="Times New Roman" w:hAnsi="Arial" w:cs="Arial"/>
          <w:b/>
          <w:bCs/>
          <w:sz w:val="24"/>
          <w:szCs w:val="24"/>
          <w:lang w:eastAsia="en-IN" w:bidi="hi-IN"/>
        </w:rPr>
        <w:t>walk-in-interview</w:t>
      </w:r>
      <w:r w:rsidRPr="00EC48ED">
        <w:rPr>
          <w:rFonts w:ascii="Arial" w:eastAsia="Times New Roman" w:hAnsi="Arial" w:cs="Arial"/>
          <w:sz w:val="24"/>
          <w:szCs w:val="24"/>
          <w:lang w:eastAsia="en-IN" w:bidi="hi-IN"/>
        </w:rPr>
        <w:t xml:space="preserve"> along with self-attested photocopies of all original certificates and the original certificates.</w:t>
      </w:r>
    </w:p>
    <w:p w14:paraId="44666BD8" w14:textId="77777777" w:rsidR="00EC48ED" w:rsidRPr="00EC48ED" w:rsidRDefault="00EC48ED" w:rsidP="00EC48ED">
      <w:pPr>
        <w:spacing w:line="240" w:lineRule="auto"/>
        <w:jc w:val="both"/>
        <w:rPr>
          <w:rFonts w:ascii="Arial" w:eastAsia="Times New Roman" w:hAnsi="Arial" w:cs="Arial"/>
          <w:sz w:val="24"/>
          <w:szCs w:val="24"/>
          <w:lang w:eastAsia="en-IN" w:bidi="hi-IN"/>
        </w:rPr>
      </w:pPr>
      <w:r w:rsidRPr="00EC48ED">
        <w:rPr>
          <w:rFonts w:ascii="Arial" w:eastAsia="Times New Roman" w:hAnsi="Arial" w:cs="Arial"/>
          <w:b/>
          <w:bCs/>
          <w:sz w:val="24"/>
          <w:szCs w:val="24"/>
          <w:lang w:eastAsia="en-IN" w:bidi="hi-IN"/>
        </w:rPr>
        <w:t>8.</w:t>
      </w:r>
      <w:r w:rsidRPr="00EC48ED">
        <w:rPr>
          <w:rFonts w:ascii="Arial" w:eastAsia="Times New Roman" w:hAnsi="Arial" w:cs="Arial"/>
          <w:sz w:val="24"/>
          <w:szCs w:val="24"/>
          <w:lang w:eastAsia="en-IN" w:bidi="hi-IN"/>
        </w:rPr>
        <w:t xml:space="preserve"> The Department of Health, Medical Education and Family Welfare reserves all rights to postpone this advertisement, to accept/reject any application without assigning any reason, and to re-publish the advertisement in case vacancies remain unfilled.</w:t>
      </w:r>
    </w:p>
    <w:p w14:paraId="3E91D8BA" w14:textId="7C343D05" w:rsidR="00EC48ED" w:rsidRDefault="00EC48ED" w:rsidP="00EC48ED">
      <w:pPr>
        <w:spacing w:line="240" w:lineRule="auto"/>
        <w:jc w:val="right"/>
        <w:rPr>
          <w:rFonts w:ascii="Arial" w:eastAsia="Times New Roman" w:hAnsi="Arial" w:cs="Arial"/>
          <w:sz w:val="24"/>
          <w:szCs w:val="24"/>
          <w:lang w:eastAsia="en-IN" w:bidi="hi-IN"/>
        </w:rPr>
      </w:pPr>
    </w:p>
    <w:p w14:paraId="7B15E6C5" w14:textId="77777777" w:rsidR="00EC48ED" w:rsidRDefault="00EC48ED" w:rsidP="00EC48ED">
      <w:pPr>
        <w:spacing w:line="240" w:lineRule="auto"/>
        <w:jc w:val="right"/>
        <w:rPr>
          <w:rFonts w:ascii="Arial" w:eastAsia="Times New Roman" w:hAnsi="Arial" w:cs="Arial"/>
          <w:sz w:val="24"/>
          <w:szCs w:val="24"/>
          <w:lang w:eastAsia="en-IN" w:bidi="hi-IN"/>
        </w:rPr>
      </w:pPr>
    </w:p>
    <w:p w14:paraId="2844112A" w14:textId="30155CB2" w:rsidR="00EC48ED" w:rsidRPr="00EC48ED" w:rsidRDefault="00EC48ED" w:rsidP="00EC48ED">
      <w:pPr>
        <w:spacing w:line="240" w:lineRule="auto"/>
        <w:jc w:val="right"/>
        <w:rPr>
          <w:rFonts w:ascii="Arial" w:eastAsia="Times New Roman" w:hAnsi="Arial" w:cs="Arial"/>
          <w:sz w:val="24"/>
          <w:szCs w:val="24"/>
          <w:lang w:eastAsia="en-IN" w:bidi="hi-IN"/>
        </w:rPr>
      </w:pPr>
      <w:r w:rsidRPr="00EC48ED">
        <w:rPr>
          <w:rFonts w:ascii="Arial" w:eastAsia="Times New Roman" w:hAnsi="Arial" w:cs="Arial"/>
          <w:sz w:val="24"/>
          <w:szCs w:val="24"/>
          <w:lang w:eastAsia="en-IN" w:bidi="hi-IN"/>
        </w:rPr>
        <w:t>Director, Medical Education,</w:t>
      </w:r>
      <w:r w:rsidRPr="00EC48ED">
        <w:rPr>
          <w:rFonts w:ascii="Arial" w:eastAsia="Times New Roman" w:hAnsi="Arial" w:cs="Arial"/>
          <w:sz w:val="24"/>
          <w:szCs w:val="24"/>
          <w:lang w:eastAsia="en-IN" w:bidi="hi-IN"/>
        </w:rPr>
        <w:br/>
        <w:t>Jharkhand, Ranchi</w:t>
      </w:r>
    </w:p>
    <w:sectPr w:rsidR="00EC48ED" w:rsidRPr="00EC48ED" w:rsidSect="00472ED6">
      <w:footerReference w:type="default" r:id="rId6"/>
      <w:pgSz w:w="11906" w:h="16838"/>
      <w:pgMar w:top="1080" w:right="1440" w:bottom="9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C739" w14:textId="77777777" w:rsidR="008A2767" w:rsidRDefault="008A2767" w:rsidP="00EC48ED">
      <w:pPr>
        <w:spacing w:after="0" w:line="240" w:lineRule="auto"/>
      </w:pPr>
      <w:r>
        <w:separator/>
      </w:r>
    </w:p>
  </w:endnote>
  <w:endnote w:type="continuationSeparator" w:id="0">
    <w:p w14:paraId="76B9773D" w14:textId="77777777" w:rsidR="008A2767" w:rsidRDefault="008A2767" w:rsidP="00EC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C78FF" w14:textId="07FF5F89" w:rsidR="00EC48ED" w:rsidRPr="00EC48ED" w:rsidRDefault="00EC48ED" w:rsidP="00EC48ED">
    <w:pPr>
      <w:pStyle w:val="Footer"/>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39436" w14:textId="77777777" w:rsidR="008A2767" w:rsidRDefault="008A2767" w:rsidP="00EC48ED">
      <w:pPr>
        <w:spacing w:after="0" w:line="240" w:lineRule="auto"/>
      </w:pPr>
      <w:r>
        <w:separator/>
      </w:r>
    </w:p>
  </w:footnote>
  <w:footnote w:type="continuationSeparator" w:id="0">
    <w:p w14:paraId="00CC0BA9" w14:textId="77777777" w:rsidR="008A2767" w:rsidRDefault="008A2767" w:rsidP="00EC48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82"/>
    <w:rsid w:val="004215E1"/>
    <w:rsid w:val="00472ED6"/>
    <w:rsid w:val="004C3582"/>
    <w:rsid w:val="005602F5"/>
    <w:rsid w:val="0073213B"/>
    <w:rsid w:val="00805668"/>
    <w:rsid w:val="00827BCA"/>
    <w:rsid w:val="008A2767"/>
    <w:rsid w:val="00AA1288"/>
    <w:rsid w:val="00AB72A4"/>
    <w:rsid w:val="00B62F27"/>
    <w:rsid w:val="00CC4F60"/>
    <w:rsid w:val="00D3056E"/>
    <w:rsid w:val="00EC48ED"/>
    <w:rsid w:val="00ED06A8"/>
    <w:rsid w:val="00F705C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3FCA4"/>
  <w15:chartTrackingRefBased/>
  <w15:docId w15:val="{F48FE339-819B-4D18-95D5-49B313F4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48ED"/>
    <w:rPr>
      <w:b/>
      <w:bCs/>
    </w:rPr>
  </w:style>
  <w:style w:type="table" w:styleId="TableGrid">
    <w:name w:val="Table Grid"/>
    <w:basedOn w:val="TableNormal"/>
    <w:uiPriority w:val="39"/>
    <w:rsid w:val="00EC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48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8ED"/>
  </w:style>
  <w:style w:type="paragraph" w:styleId="Footer">
    <w:name w:val="footer"/>
    <w:basedOn w:val="Normal"/>
    <w:link w:val="FooterChar"/>
    <w:uiPriority w:val="99"/>
    <w:unhideWhenUsed/>
    <w:rsid w:val="00EC48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638546">
      <w:bodyDiv w:val="1"/>
      <w:marLeft w:val="0"/>
      <w:marRight w:val="0"/>
      <w:marTop w:val="0"/>
      <w:marBottom w:val="0"/>
      <w:divBdr>
        <w:top w:val="none" w:sz="0" w:space="0" w:color="auto"/>
        <w:left w:val="none" w:sz="0" w:space="0" w:color="auto"/>
        <w:bottom w:val="none" w:sz="0" w:space="0" w:color="auto"/>
        <w:right w:val="none" w:sz="0" w:space="0" w:color="auto"/>
      </w:divBdr>
      <w:divsChild>
        <w:div w:id="1048608703">
          <w:marLeft w:val="0"/>
          <w:marRight w:val="0"/>
          <w:marTop w:val="180"/>
          <w:marBottom w:val="240"/>
          <w:divBdr>
            <w:top w:val="none" w:sz="0" w:space="0" w:color="auto"/>
            <w:left w:val="none" w:sz="0" w:space="0" w:color="auto"/>
            <w:bottom w:val="none" w:sz="0" w:space="0" w:color="auto"/>
            <w:right w:val="none" w:sz="0" w:space="0" w:color="auto"/>
          </w:divBdr>
        </w:div>
        <w:div w:id="2074422327">
          <w:marLeft w:val="0"/>
          <w:marRight w:val="0"/>
          <w:marTop w:val="180"/>
          <w:marBottom w:val="240"/>
          <w:divBdr>
            <w:top w:val="none" w:sz="0" w:space="0" w:color="auto"/>
            <w:left w:val="none" w:sz="0" w:space="0" w:color="auto"/>
            <w:bottom w:val="none" w:sz="0" w:space="0" w:color="auto"/>
            <w:right w:val="none" w:sz="0" w:space="0" w:color="auto"/>
          </w:divBdr>
        </w:div>
        <w:div w:id="1382630399">
          <w:marLeft w:val="0"/>
          <w:marRight w:val="0"/>
          <w:marTop w:val="180"/>
          <w:marBottom w:val="240"/>
          <w:divBdr>
            <w:top w:val="none" w:sz="0" w:space="0" w:color="auto"/>
            <w:left w:val="none" w:sz="0" w:space="0" w:color="auto"/>
            <w:bottom w:val="none" w:sz="0" w:space="0" w:color="auto"/>
            <w:right w:val="none" w:sz="0" w:space="0" w:color="auto"/>
          </w:divBdr>
        </w:div>
        <w:div w:id="965739634">
          <w:marLeft w:val="0"/>
          <w:marRight w:val="0"/>
          <w:marTop w:val="180"/>
          <w:marBottom w:val="240"/>
          <w:divBdr>
            <w:top w:val="none" w:sz="0" w:space="0" w:color="auto"/>
            <w:left w:val="none" w:sz="0" w:space="0" w:color="auto"/>
            <w:bottom w:val="none" w:sz="0" w:space="0" w:color="auto"/>
            <w:right w:val="none" w:sz="0" w:space="0" w:color="auto"/>
          </w:divBdr>
        </w:div>
        <w:div w:id="1128086014">
          <w:marLeft w:val="0"/>
          <w:marRight w:val="0"/>
          <w:marTop w:val="60"/>
          <w:marBottom w:val="180"/>
          <w:divBdr>
            <w:top w:val="none" w:sz="0" w:space="0" w:color="auto"/>
            <w:left w:val="none" w:sz="0" w:space="0" w:color="auto"/>
            <w:bottom w:val="none" w:sz="0" w:space="0" w:color="auto"/>
            <w:right w:val="none" w:sz="0" w:space="0" w:color="auto"/>
          </w:divBdr>
        </w:div>
        <w:div w:id="1669400480">
          <w:marLeft w:val="0"/>
          <w:marRight w:val="0"/>
          <w:marTop w:val="180"/>
          <w:marBottom w:val="240"/>
          <w:divBdr>
            <w:top w:val="none" w:sz="0" w:space="0" w:color="auto"/>
            <w:left w:val="none" w:sz="0" w:space="0" w:color="auto"/>
            <w:bottom w:val="none" w:sz="0" w:space="0" w:color="auto"/>
            <w:right w:val="none" w:sz="0" w:space="0" w:color="auto"/>
          </w:divBdr>
        </w:div>
        <w:div w:id="93211065">
          <w:marLeft w:val="0"/>
          <w:marRight w:val="0"/>
          <w:marTop w:val="180"/>
          <w:marBottom w:val="240"/>
          <w:divBdr>
            <w:top w:val="none" w:sz="0" w:space="0" w:color="auto"/>
            <w:left w:val="none" w:sz="0" w:space="0" w:color="auto"/>
            <w:bottom w:val="none" w:sz="0" w:space="0" w:color="auto"/>
            <w:right w:val="none" w:sz="0" w:space="0" w:color="auto"/>
          </w:divBdr>
        </w:div>
        <w:div w:id="1595437848">
          <w:marLeft w:val="0"/>
          <w:marRight w:val="0"/>
          <w:marTop w:val="180"/>
          <w:marBottom w:val="240"/>
          <w:divBdr>
            <w:top w:val="none" w:sz="0" w:space="0" w:color="auto"/>
            <w:left w:val="none" w:sz="0" w:space="0" w:color="auto"/>
            <w:bottom w:val="none" w:sz="0" w:space="0" w:color="auto"/>
            <w:right w:val="none" w:sz="0" w:space="0" w:color="auto"/>
          </w:divBdr>
        </w:div>
        <w:div w:id="482963730">
          <w:marLeft w:val="0"/>
          <w:marRight w:val="0"/>
          <w:marTop w:val="360"/>
          <w:marBottom w:val="180"/>
          <w:divBdr>
            <w:top w:val="none" w:sz="0" w:space="0" w:color="auto"/>
            <w:left w:val="none" w:sz="0" w:space="0" w:color="auto"/>
            <w:bottom w:val="none" w:sz="0" w:space="0" w:color="auto"/>
            <w:right w:val="none" w:sz="0" w:space="0" w:color="auto"/>
          </w:divBdr>
        </w:div>
        <w:div w:id="1858083830">
          <w:marLeft w:val="0"/>
          <w:marRight w:val="0"/>
          <w:marTop w:val="180"/>
          <w:marBottom w:val="240"/>
          <w:divBdr>
            <w:top w:val="none" w:sz="0" w:space="0" w:color="auto"/>
            <w:left w:val="none" w:sz="0" w:space="0" w:color="auto"/>
            <w:bottom w:val="none" w:sz="0" w:space="0" w:color="auto"/>
            <w:right w:val="none" w:sz="0" w:space="0" w:color="auto"/>
          </w:divBdr>
        </w:div>
        <w:div w:id="1046954304">
          <w:marLeft w:val="0"/>
          <w:marRight w:val="0"/>
          <w:marTop w:val="180"/>
          <w:marBottom w:val="240"/>
          <w:divBdr>
            <w:top w:val="none" w:sz="0" w:space="0" w:color="auto"/>
            <w:left w:val="none" w:sz="0" w:space="0" w:color="auto"/>
            <w:bottom w:val="none" w:sz="0" w:space="0" w:color="auto"/>
            <w:right w:val="none" w:sz="0" w:space="0" w:color="auto"/>
          </w:divBdr>
        </w:div>
        <w:div w:id="1018509924">
          <w:marLeft w:val="0"/>
          <w:marRight w:val="0"/>
          <w:marTop w:val="180"/>
          <w:marBottom w:val="240"/>
          <w:divBdr>
            <w:top w:val="none" w:sz="0" w:space="0" w:color="auto"/>
            <w:left w:val="none" w:sz="0" w:space="0" w:color="auto"/>
            <w:bottom w:val="none" w:sz="0" w:space="0" w:color="auto"/>
            <w:right w:val="none" w:sz="0" w:space="0" w:color="auto"/>
          </w:divBdr>
        </w:div>
        <w:div w:id="874192503">
          <w:marLeft w:val="0"/>
          <w:marRight w:val="0"/>
          <w:marTop w:val="180"/>
          <w:marBottom w:val="240"/>
          <w:divBdr>
            <w:top w:val="none" w:sz="0" w:space="0" w:color="auto"/>
            <w:left w:val="none" w:sz="0" w:space="0" w:color="auto"/>
            <w:bottom w:val="none" w:sz="0" w:space="0" w:color="auto"/>
            <w:right w:val="none" w:sz="0" w:space="0" w:color="auto"/>
          </w:divBdr>
        </w:div>
        <w:div w:id="1542551070">
          <w:marLeft w:val="0"/>
          <w:marRight w:val="0"/>
          <w:marTop w:val="180"/>
          <w:marBottom w:val="240"/>
          <w:divBdr>
            <w:top w:val="none" w:sz="0" w:space="0" w:color="auto"/>
            <w:left w:val="none" w:sz="0" w:space="0" w:color="auto"/>
            <w:bottom w:val="none" w:sz="0" w:space="0" w:color="auto"/>
            <w:right w:val="none" w:sz="0" w:space="0" w:color="auto"/>
          </w:divBdr>
        </w:div>
        <w:div w:id="59865275">
          <w:marLeft w:val="0"/>
          <w:marRight w:val="0"/>
          <w:marTop w:val="180"/>
          <w:marBottom w:val="240"/>
          <w:divBdr>
            <w:top w:val="none" w:sz="0" w:space="0" w:color="auto"/>
            <w:left w:val="none" w:sz="0" w:space="0" w:color="auto"/>
            <w:bottom w:val="none" w:sz="0" w:space="0" w:color="auto"/>
            <w:right w:val="none" w:sz="0" w:space="0" w:color="auto"/>
          </w:divBdr>
        </w:div>
        <w:div w:id="1253971437">
          <w:marLeft w:val="0"/>
          <w:marRight w:val="0"/>
          <w:marTop w:val="180"/>
          <w:marBottom w:val="240"/>
          <w:divBdr>
            <w:top w:val="none" w:sz="0" w:space="0" w:color="auto"/>
            <w:left w:val="none" w:sz="0" w:space="0" w:color="auto"/>
            <w:bottom w:val="none" w:sz="0" w:space="0" w:color="auto"/>
            <w:right w:val="none" w:sz="0" w:space="0" w:color="auto"/>
          </w:divBdr>
        </w:div>
        <w:div w:id="709846720">
          <w:marLeft w:val="0"/>
          <w:marRight w:val="0"/>
          <w:marTop w:val="180"/>
          <w:marBottom w:val="240"/>
          <w:divBdr>
            <w:top w:val="none" w:sz="0" w:space="0" w:color="auto"/>
            <w:left w:val="none" w:sz="0" w:space="0" w:color="auto"/>
            <w:bottom w:val="none" w:sz="0" w:space="0" w:color="auto"/>
            <w:right w:val="none" w:sz="0" w:space="0" w:color="auto"/>
          </w:divBdr>
        </w:div>
        <w:div w:id="22365591">
          <w:marLeft w:val="0"/>
          <w:marRight w:val="0"/>
          <w:marTop w:val="180"/>
          <w:marBottom w:val="240"/>
          <w:divBdr>
            <w:top w:val="none" w:sz="0" w:space="0" w:color="auto"/>
            <w:left w:val="none" w:sz="0" w:space="0" w:color="auto"/>
            <w:bottom w:val="none" w:sz="0" w:space="0" w:color="auto"/>
            <w:right w:val="none" w:sz="0" w:space="0" w:color="auto"/>
          </w:divBdr>
        </w:div>
        <w:div w:id="1043481067">
          <w:marLeft w:val="0"/>
          <w:marRight w:val="0"/>
          <w:marTop w:val="180"/>
          <w:marBottom w:val="240"/>
          <w:divBdr>
            <w:top w:val="none" w:sz="0" w:space="0" w:color="auto"/>
            <w:left w:val="none" w:sz="0" w:space="0" w:color="auto"/>
            <w:bottom w:val="none" w:sz="0" w:space="0" w:color="auto"/>
            <w:right w:val="none" w:sz="0" w:space="0" w:color="auto"/>
          </w:divBdr>
        </w:div>
        <w:div w:id="1170755857">
          <w:marLeft w:val="0"/>
          <w:marRight w:val="0"/>
          <w:marTop w:val="60"/>
          <w:marBottom w:val="180"/>
          <w:divBdr>
            <w:top w:val="none" w:sz="0" w:space="0" w:color="auto"/>
            <w:left w:val="none" w:sz="0" w:space="0" w:color="auto"/>
            <w:bottom w:val="none" w:sz="0" w:space="0" w:color="auto"/>
            <w:right w:val="none" w:sz="0" w:space="0" w:color="auto"/>
          </w:divBdr>
        </w:div>
        <w:div w:id="399602941">
          <w:marLeft w:val="0"/>
          <w:marRight w:val="0"/>
          <w:marTop w:val="360"/>
          <w:marBottom w:val="180"/>
          <w:divBdr>
            <w:top w:val="none" w:sz="0" w:space="0" w:color="auto"/>
            <w:left w:val="none" w:sz="0" w:space="0" w:color="auto"/>
            <w:bottom w:val="none" w:sz="0" w:space="0" w:color="auto"/>
            <w:right w:val="none" w:sz="0" w:space="0" w:color="auto"/>
          </w:divBdr>
        </w:div>
        <w:div w:id="1104225743">
          <w:marLeft w:val="0"/>
          <w:marRight w:val="0"/>
          <w:marTop w:val="180"/>
          <w:marBottom w:val="240"/>
          <w:divBdr>
            <w:top w:val="none" w:sz="0" w:space="0" w:color="auto"/>
            <w:left w:val="none" w:sz="0" w:space="0" w:color="auto"/>
            <w:bottom w:val="none" w:sz="0" w:space="0" w:color="auto"/>
            <w:right w:val="none" w:sz="0" w:space="0" w:color="auto"/>
          </w:divBdr>
        </w:div>
        <w:div w:id="194660081">
          <w:marLeft w:val="0"/>
          <w:marRight w:val="0"/>
          <w:marTop w:val="180"/>
          <w:marBottom w:val="240"/>
          <w:divBdr>
            <w:top w:val="none" w:sz="0" w:space="0" w:color="auto"/>
            <w:left w:val="none" w:sz="0" w:space="0" w:color="auto"/>
            <w:bottom w:val="none" w:sz="0" w:space="0" w:color="auto"/>
            <w:right w:val="none" w:sz="0" w:space="0" w:color="auto"/>
          </w:divBdr>
        </w:div>
        <w:div w:id="90807742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Bidyanand S Pankaj</dc:creator>
  <cp:keywords/>
  <dc:description/>
  <cp:lastModifiedBy>DELL</cp:lastModifiedBy>
  <cp:revision>9</cp:revision>
  <cp:lastPrinted>2026-09-16T11:23:00Z</cp:lastPrinted>
  <dcterms:created xsi:type="dcterms:W3CDTF">2026-09-15T15:43:00Z</dcterms:created>
  <dcterms:modified xsi:type="dcterms:W3CDTF">2026-09-16T11:24:00Z</dcterms:modified>
</cp:coreProperties>
</file>